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color w:val="auto"/>
        </w:rPr>
        <w:t>​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jc w:val="center"/>
        <w:ind w:right="-7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jc w:val="center"/>
        <w:ind w:right="-7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SCHEDULE 14A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7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Proxy Statement Pursuant to Section 14(a) of the Securities Exchange Act of 1934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(Amendment No.    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the Registrant [X]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a Party other than the Registrant [  ]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820"/>
        <w:spacing w:after="0"/>
        <w:tabs>
          <w:tab w:leader="none" w:pos="1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[  ]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Preliminary Proxy Statement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20"/>
        <w:spacing w:after="0"/>
        <w:tabs>
          <w:tab w:leader="none" w:pos="1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[  ]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20"/>
        <w:spacing w:after="0"/>
        <w:tabs>
          <w:tab w:leader="none" w:pos="1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[  ]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Definitive Proxy Statement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[X]  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20"/>
        <w:spacing w:after="0"/>
        <w:tabs>
          <w:tab w:leader="none" w:pos="1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[  ]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Soliciting Material Under §240.14a-12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​</w:t>
            </w:r>
          </w:p>
        </w:tc>
        <w:tc>
          <w:tcPr>
            <w:tcW w:w="8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​ ​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6"/>
              </w:rPr>
              <w:t>TMC THE METALS COMPANY INC.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​ ​ ​</w:t>
            </w:r>
          </w:p>
        </w:tc>
        <w:tc>
          <w:tcPr>
            <w:tcW w:w="6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​</w:t>
            </w:r>
          </w:p>
        </w:tc>
      </w:tr>
      <w:tr>
        <w:trPr>
          <w:trHeight w:val="2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</w:t>
            </w:r>
          </w:p>
        </w:tc>
        <w:tc>
          <w:tcPr>
            <w:tcW w:w="8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 ​</w:t>
            </w:r>
          </w:p>
        </w:tc>
        <w:tc>
          <w:tcPr>
            <w:tcW w:w="6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(Name of Registrant as Specified In Its Charter)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 ​ ​</w:t>
            </w:r>
          </w:p>
        </w:tc>
        <w:tc>
          <w:tcPr>
            <w:tcW w:w="6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</w:t>
            </w:r>
          </w:p>
        </w:tc>
      </w:tr>
      <w:tr>
        <w:trPr>
          <w:trHeight w:val="181"/>
        </w:trPr>
        <w:tc>
          <w:tcPr>
            <w:tcW w:w="660" w:type="dxa"/>
            <w:vAlign w:val="bottom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</w:t>
            </w:r>
          </w:p>
        </w:tc>
        <w:tc>
          <w:tcPr>
            <w:tcW w:w="840" w:type="dxa"/>
            <w:vAlign w:val="bottom"/>
          </w:tcPr>
          <w:p>
            <w:pPr>
              <w:ind w:left="6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 ​</w:t>
            </w:r>
          </w:p>
        </w:tc>
        <w:tc>
          <w:tcPr>
            <w:tcW w:w="6060" w:type="dxa"/>
            <w:vAlign w:val="bottom"/>
          </w:tcPr>
          <w:p>
            <w:pPr>
              <w:jc w:val="center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</w:t>
            </w:r>
          </w:p>
        </w:tc>
        <w:tc>
          <w:tcPr>
            <w:tcW w:w="880" w:type="dxa"/>
            <w:vAlign w:val="bottom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 ​ ​</w:t>
            </w:r>
          </w:p>
        </w:tc>
        <w:tc>
          <w:tcPr>
            <w:tcW w:w="680" w:type="dxa"/>
            <w:vAlign w:val="bottom"/>
          </w:tcPr>
          <w:p>
            <w:pPr>
              <w:ind w:left="6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</w:t>
            </w:r>
          </w:p>
        </w:tc>
      </w:tr>
      <w:tr>
        <w:trPr>
          <w:trHeight w:val="2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 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</w:t>
            </w:r>
          </w:p>
        </w:tc>
        <w:tc>
          <w:tcPr>
            <w:tcW w:w="8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 ​</w:t>
            </w:r>
          </w:p>
        </w:tc>
        <w:tc>
          <w:tcPr>
            <w:tcW w:w="6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(Name of Person(s) Filing Proxy Statement, if other than the Registrant)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 ​ ​</w:t>
            </w:r>
          </w:p>
        </w:tc>
        <w:tc>
          <w:tcPr>
            <w:tcW w:w="6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​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[X]  No fee required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20"/>
        <w:spacing w:after="0"/>
        <w:tabs>
          <w:tab w:leader="none" w:pos="1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[  ]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Fee paid previously with preliminary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20"/>
        <w:spacing w:after="0"/>
        <w:tabs>
          <w:tab w:leader="none" w:pos="1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[  ]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4219575</wp:posOffset>
            </wp:positionV>
            <wp:extent cx="6831965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196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940"/>
          </w:cols>
          <w:pgMar w:left="580" w:top="205" w:right="137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color w:val="auto"/>
        </w:rPr>
        <w:t>​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192405</wp:posOffset>
            </wp:positionV>
            <wp:extent cx="6831965" cy="8473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1965" cy="847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879"/>
          </w:cols>
          <w:pgMar w:left="580" w:top="97" w:right="1440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color w:val="auto"/>
        </w:rPr>
        <w:t>​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192405</wp:posOffset>
            </wp:positionV>
            <wp:extent cx="6831965" cy="84391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1965" cy="843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9879"/>
      </w:cols>
      <w:pgMar w:left="580" w:top="9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2024-04-18T08:13:07Z</dcterms:created>
  <dcterms:modified xsi:type="dcterms:W3CDTF">2024-04-18T08:13:07Z</dcterms:modified>
</cp:coreProperties>
</file>